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snapToGrid/>
        <w:spacing w:before="100" w:beforeLines="100" w:beforeAutospacing="0" w:after="100" w:afterLines="100" w:afterAutospacing="0" w:line="288" w:lineRule="auto"/>
        <w:ind w:firstLine="0" w:firstLineChars="0"/>
        <w:jc w:val="center"/>
        <w:textAlignment w:val="auto"/>
        <w:outlineLvl w:val="0"/>
        <w:rPr>
          <w:rFonts w:hint="eastAsia" w:eastAsia="仿宋" w:cs="宋体" w:asciiTheme="minorAscii" w:hAnsiTheme="minorAscii"/>
          <w:b/>
          <w:kern w:val="44"/>
          <w:sz w:val="32"/>
          <w:szCs w:val="21"/>
          <w:lang w:val="en-US" w:eastAsia="zh-CN" w:bidi="ar-SA"/>
        </w:rPr>
      </w:pPr>
      <w:r>
        <w:rPr>
          <w:rFonts w:hint="eastAsia" w:eastAsia="仿宋" w:cs="宋体" w:asciiTheme="minorAscii" w:hAnsiTheme="minorAscii"/>
          <w:b/>
          <w:kern w:val="44"/>
          <w:sz w:val="32"/>
          <w:szCs w:val="21"/>
          <w:lang w:val="en-US" w:eastAsia="zh-CN" w:bidi="ar-SA"/>
        </w:rPr>
        <w:t>推荐阅读</w:t>
      </w:r>
      <w:bookmarkStart w:id="0" w:name="_GoBack"/>
      <w:bookmarkEnd w:id="0"/>
      <w:r>
        <w:rPr>
          <w:rFonts w:hint="eastAsia" w:eastAsia="仿宋" w:cs="宋体" w:asciiTheme="minorAscii" w:hAnsiTheme="minorAscii"/>
          <w:b/>
          <w:kern w:val="44"/>
          <w:sz w:val="32"/>
          <w:szCs w:val="21"/>
          <w:lang w:val="en-US" w:eastAsia="zh-CN" w:bidi="ar-SA"/>
        </w:rPr>
        <w:t>：建设高水平科技创新平台，实现央企科技发展自立自强</w:t>
      </w:r>
    </w:p>
    <w:p>
      <w:pPr>
        <w:rPr>
          <w:rFonts w:hint="eastAsia"/>
          <w:lang w:eastAsia="zh-CN"/>
        </w:rPr>
      </w:pPr>
      <w:r>
        <w:rPr>
          <w:rFonts w:hint="eastAsia" w:eastAsia="宋体"/>
          <w:lang w:eastAsia="zh-CN"/>
        </w:rPr>
        <w:t>考生在平时可以多阅读一些权威媒体的报道或时评，一是对阅读素材的积累，二是对写作手法的借鉴。展鸿教育挑选了一些文章，供各位考生阅读参考：</w:t>
      </w:r>
    </w:p>
    <w:p>
      <w:pPr>
        <w:ind w:left="0" w:leftChars="0" w:firstLine="420" w:firstLineChars="200"/>
        <w:rPr>
          <w:rFonts w:hint="eastAsia" w:eastAsia="宋体"/>
          <w:lang w:val="en-US" w:eastAsia="zh-CN"/>
        </w:rPr>
      </w:pPr>
      <w:r>
        <w:rPr>
          <w:rFonts w:hint="eastAsia" w:eastAsia="宋体"/>
          <w:lang w:val="en-US" w:eastAsia="zh-CN"/>
        </w:rPr>
        <w:t>党的十八大以来，以习近平同志为核心的党中央坚持把科技创新摆在国家发展全局的核心位置，提出了“加快建设科技强国，实现高水平科技自立自强”等一系列重要要求。中央企业（以下简称央企）作为国民经济发展的重要支柱，在关系国家安全和国民经济命脉的主要行业和关键领域占据支配地位。坚持以科技创新为企业发展核心，把科技自立自强作为企业发展的战略支撑，是建设世界一流企业的关键举措。其中，科技创新平台是优质创新资源的聚集地，是国家战略科技力量的重要组成部分，是推动央企科技创新工作的重要抓手。助力央企实现科技自立自强，国家层面需要注意以下三个方面。</w:t>
      </w:r>
    </w:p>
    <w:p>
      <w:pPr>
        <w:ind w:left="0" w:leftChars="0" w:firstLine="422" w:firstLineChars="200"/>
        <w:rPr>
          <w:rFonts w:hint="eastAsia" w:eastAsia="宋体"/>
          <w:lang w:val="en-US" w:eastAsia="zh-CN"/>
        </w:rPr>
      </w:pPr>
      <w:r>
        <w:rPr>
          <w:rFonts w:hint="eastAsia" w:eastAsia="宋体"/>
          <w:b/>
          <w:bCs/>
          <w:lang w:val="en-US" w:eastAsia="zh-CN"/>
        </w:rPr>
        <w:t>加强理论研究，优化顶层设计。</w:t>
      </w:r>
      <w:r>
        <w:rPr>
          <w:rFonts w:hint="eastAsia" w:eastAsia="宋体"/>
          <w:lang w:val="en-US" w:eastAsia="zh-CN"/>
        </w:rPr>
        <w:t>央企科技创新平台建设既是实践问题，也是理论问题，具有重要的时代特征和行业属性，同时也有其自身规律和特点，需要系统谋划，统筹推进。首先要加强理论研究，科学研判创新平台薄弱环节，明晰创新平台建设重点内容，找准基础研究与应用研究方法路径，梳理创新平台建设与科技自立自强之间的内在现实逻辑。其次要研究制定央企科技创新平台建设中长期规划，开展央企科技创新平台建设专项行动，集结央企科技创新力量，充分发挥创新平台在技术攻关与推广、科技成果转移转化、产业培育与发展等方面的重要作用，凸显央企在实现科技自立自强方面的引领和带动作用。</w:t>
      </w:r>
    </w:p>
    <w:p>
      <w:pPr>
        <w:ind w:left="0" w:leftChars="0" w:firstLine="422" w:firstLineChars="200"/>
        <w:rPr>
          <w:rFonts w:hint="eastAsia" w:eastAsia="宋体"/>
          <w:lang w:val="en-US" w:eastAsia="zh-CN"/>
        </w:rPr>
      </w:pPr>
      <w:r>
        <w:rPr>
          <w:rFonts w:hint="eastAsia" w:eastAsia="宋体"/>
          <w:b/>
          <w:bCs/>
          <w:lang w:val="en-US" w:eastAsia="zh-CN"/>
        </w:rPr>
        <w:t>注重统计分类，深化融通链接。</w:t>
      </w:r>
      <w:r>
        <w:rPr>
          <w:rFonts w:hint="eastAsia" w:eastAsia="宋体"/>
          <w:lang w:val="en-US" w:eastAsia="zh-CN"/>
        </w:rPr>
        <w:t>央企科技创新平台包括企业国家重点实验室、国家工程技术研究中心、国家技术创新中心、国家工程实验室、省级相关平台、地方以及企业自身的研究机构等，机构形式多样、种类繁多。建设高水平央企科技创新平台，首先需要央企摸清家底，做好统计分类，在大致分为国家级、部委级和地方级三大部分的基础上，明确各平台在创新链中的主要任务。其次，构建企业内不同科技创新平台以及央企间不同科技创新平台的融通机制，促进各科技创新平台耦合联动，实现科技创新平台与各类创新资源有机链接。最后，依托各类创新平台，优化资源配置，实施功能调整，打通创新链各个环节，形成从创新研究到应用开发再到市场转化的稳固链条，推进新业态新经济新产业发展壮大。</w:t>
      </w:r>
    </w:p>
    <w:p>
      <w:pPr>
        <w:ind w:left="0" w:leftChars="0" w:firstLine="422" w:firstLineChars="200"/>
        <w:rPr>
          <w:rFonts w:hint="eastAsia" w:eastAsia="宋体"/>
          <w:lang w:val="en-US" w:eastAsia="zh-CN"/>
        </w:rPr>
      </w:pPr>
      <w:r>
        <w:rPr>
          <w:rFonts w:hint="eastAsia" w:eastAsia="宋体"/>
          <w:b/>
          <w:bCs/>
          <w:lang w:val="en-US" w:eastAsia="zh-CN"/>
        </w:rPr>
        <w:t>建立评价机制，开展动态调整。</w:t>
      </w:r>
      <w:r>
        <w:rPr>
          <w:rFonts w:hint="eastAsia" w:eastAsia="宋体"/>
          <w:lang w:val="en-US" w:eastAsia="zh-CN"/>
        </w:rPr>
        <w:t>对央企科技创新平台开展有效评估，构建以效率和产出为基础的评价指标体系，推动以评促建。科技创新平台评价内容主要包括建设的任务目标、研发产出、成果转化率、人才培养以及开放与贡献度等。基于评估结果，对央企科技创新平台进行动态化监测与研判，帮助提升科技创新平台建设效能。对于评估结果较好的平台，从政策、经费等多方面给予支持和保障，形成一批科技创新能力强、效益高的平台；对于评估结果较差的平台，给予减少支持和清理退出，从而集约化建设一批对科技自立自强有重要支撑的央企科技创新平台。</w:t>
      </w:r>
    </w:p>
    <w:p>
      <w:pPr>
        <w:ind w:left="0" w:leftChars="0" w:firstLine="420" w:firstLineChars="200"/>
        <w:rPr>
          <w:rFonts w:hint="eastAsia" w:eastAsia="宋体"/>
          <w:lang w:val="en-US" w:eastAsia="zh-CN"/>
        </w:rPr>
      </w:pPr>
      <w:r>
        <w:rPr>
          <w:rFonts w:hint="eastAsia" w:eastAsia="宋体"/>
          <w:lang w:val="en-US" w:eastAsia="zh-CN"/>
        </w:rPr>
        <w:t>对于央企本身而言，作为科技创新的国家队，强化自主创新，集中资源、集中力量建设高水平科技创新平台，需要着力强化以下三个方面的工作。</w:t>
      </w:r>
    </w:p>
    <w:p>
      <w:pPr>
        <w:pStyle w:val="2"/>
        <w:rPr>
          <w:rFonts w:hint="eastAsia" w:eastAsia="宋体"/>
          <w:lang w:val="en-US" w:eastAsia="zh-CN"/>
        </w:rPr>
      </w:pP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lang w:eastAsia="zh-CN"/>
        </w:rPr>
        <w:t>来源：光明网</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lang w:eastAsia="zh-CN"/>
        </w:rPr>
        <w:t>编辑：展鸿教育</w:t>
      </w:r>
    </w:p>
    <w:sectPr>
      <w:headerReference r:id="rId5" w:type="default"/>
      <w:footerReference r:id="rId6" w:type="default"/>
      <w:pgSz w:w="11906" w:h="16838"/>
      <w:pgMar w:top="1871" w:right="1247" w:bottom="1247" w:left="1247"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auto" w:sz="4" w:space="1"/>
        <w:right w:val="none" w:color="auto" w:sz="0" w:space="4"/>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宋体" w:hAnsi="宋体" w:eastAsia="宋体" w:cs="宋体"/>
        <w:kern w:val="2"/>
        <w:sz w:val="18"/>
        <w:szCs w:val="21"/>
        <w:lang w:val="en-US" w:eastAsia="zh-CN" w:bidi="ar-SA"/>
      </w:rPr>
    </w:pPr>
    <w:r>
      <w:rPr>
        <w:rFonts w:hint="eastAsia" w:ascii="宋体" w:hAnsi="宋体" w:eastAsia="宋体" w:cs="宋体"/>
        <w:color w:val="C00000"/>
        <w:kern w:val="2"/>
        <w:sz w:val="18"/>
        <w:szCs w:val="21"/>
        <w:u w:val="none"/>
        <w:lang w:val="en-US" w:eastAsia="zh-CN" w:bidi="ar-SA"/>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ascii="宋体" w:hAnsi="宋体" w:eastAsia="宋体" w:cs="宋体"/>
        <w:color w:val="C00000"/>
        <w:kern w:val="2"/>
        <w:sz w:val="18"/>
        <w:szCs w:val="21"/>
        <w:u w:val="none"/>
        <w:lang w:val="en-US" w:eastAsia="zh-CN" w:bidi="ar-SA"/>
      </w:rPr>
      <w:t xml:space="preserve">                                               </w:t>
    </w:r>
    <w:r>
      <w:rPr>
        <w:rFonts w:hint="eastAsia" w:ascii="宋体" w:hAnsi="宋体" w:eastAsia="宋体" w:cs="宋体"/>
        <w:b/>
        <w:bCs/>
        <w:color w:val="FF0000"/>
        <w:kern w:val="2"/>
        <w:sz w:val="21"/>
        <w:szCs w:val="21"/>
        <w:u w:val="none"/>
        <w:lang w:val="en-US" w:eastAsia="zh-CN" w:bidi="ar-SA"/>
      </w:rPr>
      <w:t>让学习更快乐  让考试更简单</w:t>
    </w:r>
  </w:p>
  <w:p>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outlineLvl w:val="9"/>
    </w:pPr>
    <w:r>
      <w:rPr>
        <w:rFonts w:ascii="宋体" w:hAnsi="宋体" w:eastAsia="宋体" w:cs="宋体"/>
        <w:kern w:val="2"/>
        <w:sz w:val="18"/>
        <w:szCs w:val="21"/>
        <w:lang w:val="en-US" w:eastAsia="zh-CN" w:bidi="ar-SA"/>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zM5ZjEwYzJjM2QyYzBmOGFmYWM0MDRiYzQyOWIifQ=="/>
  </w:docVars>
  <w:rsids>
    <w:rsidRoot w:val="00000000"/>
    <w:rsid w:val="04536739"/>
    <w:rsid w:val="08D97BC4"/>
    <w:rsid w:val="090A6794"/>
    <w:rsid w:val="0B506FDA"/>
    <w:rsid w:val="0BDE08E5"/>
    <w:rsid w:val="0C2844AB"/>
    <w:rsid w:val="0FDD23ED"/>
    <w:rsid w:val="111C2FF7"/>
    <w:rsid w:val="112D7517"/>
    <w:rsid w:val="11545862"/>
    <w:rsid w:val="121954DA"/>
    <w:rsid w:val="128C1182"/>
    <w:rsid w:val="13335DAA"/>
    <w:rsid w:val="13850D35"/>
    <w:rsid w:val="138C6812"/>
    <w:rsid w:val="13E40DCE"/>
    <w:rsid w:val="155118EA"/>
    <w:rsid w:val="1796289D"/>
    <w:rsid w:val="19001959"/>
    <w:rsid w:val="1B8D6283"/>
    <w:rsid w:val="1BAE2647"/>
    <w:rsid w:val="1C700AFC"/>
    <w:rsid w:val="1D985289"/>
    <w:rsid w:val="1E1B5A01"/>
    <w:rsid w:val="1E2139A4"/>
    <w:rsid w:val="1EE02B83"/>
    <w:rsid w:val="1F425CE4"/>
    <w:rsid w:val="20EB3778"/>
    <w:rsid w:val="21FC7CC7"/>
    <w:rsid w:val="241E2177"/>
    <w:rsid w:val="246F33B4"/>
    <w:rsid w:val="27F57622"/>
    <w:rsid w:val="29F11AFD"/>
    <w:rsid w:val="2A057216"/>
    <w:rsid w:val="2AD70991"/>
    <w:rsid w:val="2D2D1C72"/>
    <w:rsid w:val="2E423C5A"/>
    <w:rsid w:val="2E8A2312"/>
    <w:rsid w:val="31576962"/>
    <w:rsid w:val="32F2298E"/>
    <w:rsid w:val="3775061C"/>
    <w:rsid w:val="391653C6"/>
    <w:rsid w:val="3A221F88"/>
    <w:rsid w:val="3A9243B1"/>
    <w:rsid w:val="3A960C55"/>
    <w:rsid w:val="3C3C17A7"/>
    <w:rsid w:val="3F032A7E"/>
    <w:rsid w:val="40DE672F"/>
    <w:rsid w:val="41325C7C"/>
    <w:rsid w:val="45074767"/>
    <w:rsid w:val="45244FCC"/>
    <w:rsid w:val="45264ACC"/>
    <w:rsid w:val="488635D6"/>
    <w:rsid w:val="48B001F1"/>
    <w:rsid w:val="48BB3FC0"/>
    <w:rsid w:val="4C911E1C"/>
    <w:rsid w:val="4CAF0431"/>
    <w:rsid w:val="503654F7"/>
    <w:rsid w:val="52AC0188"/>
    <w:rsid w:val="52EA60B7"/>
    <w:rsid w:val="53241C8D"/>
    <w:rsid w:val="54B42771"/>
    <w:rsid w:val="55081ED2"/>
    <w:rsid w:val="563C6611"/>
    <w:rsid w:val="5661258D"/>
    <w:rsid w:val="56730852"/>
    <w:rsid w:val="56D00445"/>
    <w:rsid w:val="58832C8B"/>
    <w:rsid w:val="58A03D77"/>
    <w:rsid w:val="58C241B6"/>
    <w:rsid w:val="59750258"/>
    <w:rsid w:val="5ABC2824"/>
    <w:rsid w:val="5D683D07"/>
    <w:rsid w:val="5E3D02CB"/>
    <w:rsid w:val="61044D4E"/>
    <w:rsid w:val="621357FA"/>
    <w:rsid w:val="6241516D"/>
    <w:rsid w:val="659A7A1B"/>
    <w:rsid w:val="66401960"/>
    <w:rsid w:val="68D71152"/>
    <w:rsid w:val="69D35574"/>
    <w:rsid w:val="69F413EB"/>
    <w:rsid w:val="6A6A44C8"/>
    <w:rsid w:val="6B643BBC"/>
    <w:rsid w:val="6C1B1319"/>
    <w:rsid w:val="6C426C43"/>
    <w:rsid w:val="6CCD2C95"/>
    <w:rsid w:val="6DFF3101"/>
    <w:rsid w:val="71120FC8"/>
    <w:rsid w:val="72C84F6A"/>
    <w:rsid w:val="73147EA8"/>
    <w:rsid w:val="7426310B"/>
    <w:rsid w:val="746B3E4D"/>
    <w:rsid w:val="768E26DC"/>
    <w:rsid w:val="797A378B"/>
    <w:rsid w:val="7998038C"/>
    <w:rsid w:val="7AA24B61"/>
    <w:rsid w:val="7ABD440F"/>
    <w:rsid w:val="7DCA4A14"/>
    <w:rsid w:val="7E2A6BF1"/>
    <w:rsid w:val="7E5C68D9"/>
    <w:rsid w:val="7FE6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link w:val="18"/>
    <w:qFormat/>
    <w:uiPriority w:val="0"/>
    <w:pPr>
      <w:pageBreakBefore/>
      <w:spacing w:before="100" w:beforeLines="100" w:beforeAutospacing="0" w:after="100" w:afterLines="100" w:afterAutospacing="0"/>
      <w:ind w:firstLine="0" w:firstLineChars="0"/>
      <w:jc w:val="center"/>
      <w:outlineLvl w:val="0"/>
    </w:pPr>
    <w:rPr>
      <w:rFonts w:ascii="Times New Roman" w:hAnsi="Times New Roman" w:eastAsia="仿宋" w:cs="宋体"/>
      <w:b/>
      <w:bCs/>
      <w:kern w:val="44"/>
      <w:sz w:val="32"/>
      <w:szCs w:val="48"/>
      <w:lang w:bidi="ar"/>
    </w:rPr>
  </w:style>
  <w:style w:type="paragraph" w:styleId="5">
    <w:name w:val="heading 2"/>
    <w:basedOn w:val="1"/>
    <w:next w:val="1"/>
    <w:link w:val="13"/>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sz w:val="24"/>
    </w:rPr>
  </w:style>
  <w:style w:type="paragraph" w:styleId="6">
    <w:name w:val="heading 3"/>
    <w:basedOn w:val="1"/>
    <w:next w:val="1"/>
    <w:link w:val="19"/>
    <w:semiHidden/>
    <w:unhideWhenUsed/>
    <w:qFormat/>
    <w:uiPriority w:val="0"/>
    <w:pPr>
      <w:keepNext/>
      <w:keepLines/>
      <w:spacing w:before="100" w:beforeLines="100" w:after="100" w:afterLines="100" w:line="288" w:lineRule="auto"/>
      <w:ind w:left="420" w:leftChars="200" w:firstLine="643" w:firstLineChars="200"/>
      <w:jc w:val="left"/>
      <w:outlineLvl w:val="2"/>
    </w:pPr>
    <w:rPr>
      <w:rFonts w:ascii="黑体" w:hAnsi="黑体" w:eastAsia="黑体" w:cs="黑体"/>
      <w:szCs w:val="32"/>
    </w:rPr>
  </w:style>
  <w:style w:type="paragraph" w:styleId="7">
    <w:name w:val="heading 4"/>
    <w:basedOn w:val="1"/>
    <w:next w:val="1"/>
    <w:semiHidden/>
    <w:unhideWhenUsed/>
    <w:qFormat/>
    <w:uiPriority w:val="0"/>
    <w:pPr>
      <w:keepNext/>
      <w:keepLines/>
      <w:pageBreakBefore/>
      <w:spacing w:before="75" w:beforeAutospacing="0" w:after="150" w:afterAutospacing="0" w:line="855" w:lineRule="exact"/>
      <w:ind w:firstLine="0" w:firstLineChars="0"/>
      <w:jc w:val="center"/>
      <w:outlineLvl w:val="3"/>
    </w:pPr>
    <w:rPr>
      <w:rFonts w:ascii="Times New Roman" w:hAnsi="Times New Roman" w:eastAsia="仿宋" w:cs="黑体"/>
      <w:b/>
      <w:sz w:val="32"/>
      <w:szCs w:val="2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customStyle="1" w:styleId="12">
    <w:name w:val="语文标题"/>
    <w:basedOn w:val="7"/>
    <w:next w:val="1"/>
    <w:qFormat/>
    <w:uiPriority w:val="0"/>
    <w:pPr>
      <w:jc w:val="center"/>
    </w:pPr>
    <w:rPr>
      <w:rFonts w:ascii="Times New Roman" w:hAnsi="Times New Roman" w:eastAsia="仿宋"/>
      <w:sz w:val="30"/>
    </w:rPr>
  </w:style>
  <w:style w:type="character" w:customStyle="1" w:styleId="13">
    <w:name w:val="标题 2 Char"/>
    <w:basedOn w:val="11"/>
    <w:link w:val="5"/>
    <w:qFormat/>
    <w:uiPriority w:val="0"/>
    <w:rPr>
      <w:rFonts w:ascii="Arial" w:hAnsi="Arial" w:eastAsia="黑体" w:cs="Microsoft JhengHei"/>
      <w:bCs/>
      <w:color w:val="auto"/>
      <w:kern w:val="0"/>
      <w:sz w:val="24"/>
      <w:szCs w:val="20"/>
    </w:rPr>
  </w:style>
  <w:style w:type="paragraph" w:customStyle="1" w:styleId="14">
    <w:name w:val="请开始答题"/>
    <w:basedOn w:val="1"/>
    <w:qFormat/>
    <w:uiPriority w:val="0"/>
    <w:pPr>
      <w:ind w:firstLine="643" w:firstLineChars="200"/>
      <w:jc w:val="left"/>
    </w:pPr>
    <w:rPr>
      <w:rFonts w:ascii="Times New Roman" w:hAnsi="Times New Roman" w:eastAsia="楷体" w:cs="黑体"/>
      <w:b/>
      <w:szCs w:val="22"/>
    </w:rPr>
  </w:style>
  <w:style w:type="paragraph" w:customStyle="1" w:styleId="15">
    <w:name w:val="标题２－参考时限"/>
    <w:basedOn w:val="5"/>
    <w:next w:val="1"/>
    <w:qFormat/>
    <w:uiPriority w:val="0"/>
    <w:pPr>
      <w:snapToGrid w:val="0"/>
    </w:pPr>
  </w:style>
  <w:style w:type="paragraph" w:customStyle="1" w:styleId="16">
    <w:name w:val="标题２（参考时限）"/>
    <w:basedOn w:val="1"/>
    <w:qFormat/>
    <w:uiPriority w:val="0"/>
    <w:pPr>
      <w:spacing w:before="400" w:line="360" w:lineRule="auto"/>
    </w:pPr>
    <w:rPr>
      <w:rFonts w:ascii="Times New Roman" w:hAnsi="Times New Roman" w:eastAsia="宋体" w:cs="黑体"/>
      <w:szCs w:val="22"/>
    </w:rPr>
  </w:style>
  <w:style w:type="paragraph" w:customStyle="1" w:styleId="17">
    <w:name w:val="标题３（请开始答题）"/>
    <w:basedOn w:val="1"/>
    <w:qFormat/>
    <w:uiPriority w:val="0"/>
    <w:pPr>
      <w:spacing w:before="300" w:line="240" w:lineRule="auto"/>
      <w:ind w:firstLine="643" w:firstLineChars="200"/>
      <w:jc w:val="left"/>
    </w:pPr>
    <w:rPr>
      <w:rFonts w:ascii="Times New Roman" w:hAnsi="Times New Roman" w:eastAsia="黑体" w:cs="黑体"/>
      <w:szCs w:val="22"/>
    </w:rPr>
  </w:style>
  <w:style w:type="character" w:customStyle="1" w:styleId="18">
    <w:name w:val="标题 1 Char"/>
    <w:link w:val="4"/>
    <w:qFormat/>
    <w:uiPriority w:val="0"/>
    <w:rPr>
      <w:rFonts w:ascii="Times New Roman" w:hAnsi="Times New Roman" w:eastAsia="仿宋" w:cs="宋体"/>
      <w:b/>
      <w:kern w:val="44"/>
      <w:sz w:val="32"/>
      <w:szCs w:val="24"/>
    </w:rPr>
  </w:style>
  <w:style w:type="character" w:customStyle="1" w:styleId="19">
    <w:name w:val="标题 3 Char1"/>
    <w:link w:val="6"/>
    <w:qFormat/>
    <w:uiPriority w:val="0"/>
    <w:rPr>
      <w:rFonts w:ascii="黑体" w:hAnsi="黑体" w:eastAsia="黑体" w:cs="黑体"/>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1273</Words>
  <Characters>1273</Characters>
  <Lines>0</Lines>
  <Paragraphs>0</Paragraphs>
  <TotalTime>33</TotalTime>
  <ScaleCrop>false</ScaleCrop>
  <LinksUpToDate>false</LinksUpToDate>
  <CharactersWithSpaces>1273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2019-07-26T01:17:00Z</dcterms:created>
  <dc:creator>Administrator</dc:creator>
  <cp:lastModifiedBy>梅格安</cp:lastModifiedBy>
  <dcterms:modified xsi:type="dcterms:W3CDTF">2022-06-30T03:22:23Z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DCD4A9ACD6BC4D4486EF2573D378A809</vt:lpwstr>
  </property>
</Properties>
</file>